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1B7" w:rsidRPr="005E1C2A" w:rsidRDefault="00A501B7" w:rsidP="00A501B7">
      <w:pPr>
        <w:shd w:val="clear" w:color="auto" w:fill="FFFFFF"/>
        <w:ind w:left="576"/>
        <w:jc w:val="center"/>
        <w:rPr>
          <w:b/>
          <w:spacing w:val="-2"/>
          <w:sz w:val="24"/>
          <w:szCs w:val="24"/>
        </w:rPr>
      </w:pPr>
      <w:bookmarkStart w:id="0" w:name="_GoBack"/>
      <w:r w:rsidRPr="005E1C2A">
        <w:rPr>
          <w:b/>
          <w:spacing w:val="-2"/>
          <w:sz w:val="24"/>
          <w:szCs w:val="24"/>
        </w:rPr>
        <w:t>СОЦИАЛЬНЫЕ ЛЬГОТЫ И  ГАРАНТИИ.</w:t>
      </w:r>
    </w:p>
    <w:bookmarkEnd w:id="0"/>
    <w:p w:rsidR="00A501B7" w:rsidRPr="005E1C2A" w:rsidRDefault="00A501B7" w:rsidP="00A501B7">
      <w:pPr>
        <w:shd w:val="clear" w:color="auto" w:fill="FFFFFF"/>
        <w:ind w:left="576"/>
        <w:jc w:val="center"/>
        <w:rPr>
          <w:b/>
          <w:color w:val="4F4F4F"/>
          <w:spacing w:val="-2"/>
          <w:sz w:val="24"/>
          <w:szCs w:val="24"/>
        </w:rPr>
      </w:pPr>
    </w:p>
    <w:p w:rsidR="00A501B7" w:rsidRPr="005E1C2A" w:rsidRDefault="00A501B7" w:rsidP="00A501B7">
      <w:pPr>
        <w:shd w:val="clear" w:color="auto" w:fill="FFFFFF"/>
        <w:ind w:left="576"/>
        <w:rPr>
          <w:b/>
          <w:color w:val="4F4F4F"/>
          <w:spacing w:val="-2"/>
          <w:sz w:val="24"/>
          <w:szCs w:val="24"/>
        </w:rPr>
      </w:pPr>
    </w:p>
    <w:p w:rsidR="00A501B7" w:rsidRPr="005E1C2A" w:rsidRDefault="00A501B7" w:rsidP="00A501B7">
      <w:pPr>
        <w:pStyle w:val="a3"/>
        <w:jc w:val="both"/>
        <w:rPr>
          <w:b/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 xml:space="preserve">9.1. В целях социальной защиты работников, в пределах отпущенных средств,  </w:t>
      </w:r>
      <w:r w:rsidRPr="005E1C2A">
        <w:rPr>
          <w:b/>
          <w:color w:val="000000"/>
          <w:sz w:val="24"/>
          <w:szCs w:val="24"/>
        </w:rPr>
        <w:t xml:space="preserve">стороны договорились: 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9.1.1. 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 полностью оплачиваемые.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9.1.2. Предоставлять работникам  оплачиваемые свободные  дни  по следующим причинам: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- бракосочетание работника - три рабочих дня;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- бракосочетание детей - один рабочий день;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- проводы детей: 1 класса в школу 1 сентября, 11 класса в день последнего звонка – один рабочий день.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 xml:space="preserve">       -работникам, имеющим родителей в возрасте 75 лет и старше - один день в квартал  на каждого из родителей;</w:t>
      </w:r>
    </w:p>
    <w:p w:rsidR="00A501B7" w:rsidRPr="005E1C2A" w:rsidRDefault="00A501B7" w:rsidP="00A501B7">
      <w:pPr>
        <w:pStyle w:val="3"/>
        <w:ind w:left="360" w:firstLine="348"/>
        <w:rPr>
          <w:sz w:val="24"/>
          <w:szCs w:val="24"/>
        </w:rPr>
      </w:pPr>
      <w:r w:rsidRPr="005E1C2A">
        <w:rPr>
          <w:sz w:val="24"/>
          <w:szCs w:val="24"/>
        </w:rPr>
        <w:t>- при рождении ребенка в семье (мужу) -  2 рабочих дня;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- смерть детей, родителей, супруга, супруги - три рабочих дня;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- переезд на новое место жительства - два рабочих дня;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ab/>
        <w:t>- проводы сына на службу в армию  - один рабочий день;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 xml:space="preserve">      -работникам, являющимся участниками боевых действий  или имеющим близких родственников в семье, которые являются  участниками боевых действий – один  рабочий день в квартал;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  <w:lang w:val="tt-RU"/>
        </w:rPr>
      </w:pPr>
      <w:r w:rsidRPr="005E1C2A">
        <w:rPr>
          <w:color w:val="000000"/>
          <w:sz w:val="24"/>
          <w:szCs w:val="24"/>
        </w:rPr>
        <w:t xml:space="preserve">      - работникам, имеющих близких родственников с </w:t>
      </w:r>
      <w:r w:rsidRPr="005E1C2A">
        <w:rPr>
          <w:color w:val="000000"/>
          <w:sz w:val="24"/>
          <w:szCs w:val="24"/>
          <w:lang w:val="en-US"/>
        </w:rPr>
        <w:t>I</w:t>
      </w:r>
      <w:r w:rsidRPr="005E1C2A">
        <w:rPr>
          <w:color w:val="000000"/>
          <w:sz w:val="24"/>
          <w:szCs w:val="24"/>
        </w:rPr>
        <w:t xml:space="preserve"> </w:t>
      </w:r>
      <w:r w:rsidRPr="005E1C2A">
        <w:rPr>
          <w:color w:val="000000"/>
          <w:sz w:val="24"/>
          <w:szCs w:val="24"/>
          <w:lang w:val="tt-RU"/>
        </w:rPr>
        <w:t xml:space="preserve">или </w:t>
      </w:r>
      <w:r w:rsidRPr="005E1C2A">
        <w:rPr>
          <w:color w:val="000000"/>
          <w:sz w:val="24"/>
          <w:szCs w:val="24"/>
          <w:lang w:val="en-US"/>
        </w:rPr>
        <w:t>II</w:t>
      </w:r>
      <w:r w:rsidRPr="005E1C2A">
        <w:rPr>
          <w:color w:val="000000"/>
          <w:sz w:val="24"/>
          <w:szCs w:val="24"/>
          <w:lang w:val="tt-RU"/>
        </w:rPr>
        <w:t xml:space="preserve">  неработающей группой инвалидности – один рабочий   день в квартал;</w:t>
      </w:r>
    </w:p>
    <w:p w:rsidR="00A501B7" w:rsidRPr="005E1C2A" w:rsidRDefault="00A501B7" w:rsidP="00A501B7">
      <w:pPr>
        <w:pStyle w:val="a3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  <w:lang w:val="tt-RU"/>
        </w:rPr>
        <w:t xml:space="preserve">      - юбилярам: женщинам 50, 55 лет; мужчинам 50, 60  лет – один рабочий день.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9.1.3. 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 (ст.116 ТК РФ).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9.1.4. Не освобожденному председателю выборного профсоюзного органа дошкольной образовательной организации  ежемесячно производить оплату в размере 10% от должностного оклада за выполнение общественной нагрузки.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9.1.5. Предоставлять не освобожденному председателю выборного профсоюзного органа дошкольной образовательной организации  дополнительный оплачиваемый отпуск в количестве до 10 календарных дней (ст.116 ТК РФ).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9.1.6. Уполномоченному по охране труда ежемесячно производить оплату в размере 5 % от должностного оклада за ведение документации по охране труда,  в соответствии с требованиями законодательства.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9.1.7. Предоставлять уполномоченному по охране труда  дополнительный оплачиваемый отпуск в количестве  3  календарных дней.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 xml:space="preserve">9.1.8. </w:t>
      </w:r>
      <w:proofErr w:type="gramStart"/>
      <w:r w:rsidRPr="005E1C2A">
        <w:rPr>
          <w:color w:val="000000"/>
          <w:sz w:val="24"/>
          <w:szCs w:val="24"/>
        </w:rPr>
        <w:t>Работники бюджетной сферы, нуждающиеся в улучшении жилищных условий имеют</w:t>
      </w:r>
      <w:proofErr w:type="gramEnd"/>
      <w:r w:rsidRPr="005E1C2A">
        <w:rPr>
          <w:color w:val="000000"/>
          <w:sz w:val="24"/>
          <w:szCs w:val="24"/>
        </w:rPr>
        <w:t xml:space="preserve"> право пользоваться системой социальной ипотеки, при условии наличия стажа работы работника в бюджетной сфере не менее 6 месяцев. В случае  если работник бюджетной сферы прекратит в течение 10 лет после получения жилого </w:t>
      </w:r>
      <w:r w:rsidRPr="005E1C2A">
        <w:rPr>
          <w:color w:val="000000"/>
          <w:sz w:val="24"/>
          <w:szCs w:val="24"/>
        </w:rPr>
        <w:lastRenderedPageBreak/>
        <w:t xml:space="preserve">помещения трудовые отношения с юридическим лицом, работа в котором позволила ему получить жилье в системе социальной ипотеки, он утрачивает право на льготный порядок приобретения жилья. </w:t>
      </w:r>
      <w:proofErr w:type="gramStart"/>
      <w:r w:rsidRPr="005E1C2A">
        <w:rPr>
          <w:color w:val="000000"/>
          <w:sz w:val="24"/>
          <w:szCs w:val="24"/>
        </w:rPr>
        <w:t>Основанием для утраты права  на льготную цену приобретения жилья является решение  муниципального образования (для работников бюджетной сферы муниципального образования, либо решение руководителя учреждения, ведомства (для работников бюджетной сферы республики).</w:t>
      </w:r>
      <w:proofErr w:type="gramEnd"/>
      <w:r w:rsidRPr="005E1C2A">
        <w:rPr>
          <w:color w:val="000000"/>
          <w:sz w:val="24"/>
          <w:szCs w:val="24"/>
        </w:rPr>
        <w:t xml:space="preserve">  В случае утраты льготы остаток, не выплаченный работником за получаемое жилое помещение, сумма пересчитывается и подлежит уплате им с начислением двойной ставки процентов, действующей в системе социальной ипотеки.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Указанные в настоящем пункте правила не распространяются на случаи: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-перехода работника из одной организации в другую с согласия работодателей;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 xml:space="preserve">-выхода работника на пенсию, в </w:t>
      </w:r>
      <w:proofErr w:type="spellStart"/>
      <w:r w:rsidRPr="005E1C2A">
        <w:rPr>
          <w:color w:val="000000"/>
          <w:sz w:val="24"/>
          <w:szCs w:val="24"/>
        </w:rPr>
        <w:t>т.ч</w:t>
      </w:r>
      <w:proofErr w:type="spellEnd"/>
      <w:r w:rsidRPr="005E1C2A">
        <w:rPr>
          <w:color w:val="000000"/>
          <w:sz w:val="24"/>
          <w:szCs w:val="24"/>
        </w:rPr>
        <w:t>. по инвалидности, или его смерти;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-избрание работника в представительные органы государственной власти или местного самоуправления;</w:t>
      </w:r>
    </w:p>
    <w:p w:rsidR="00A501B7" w:rsidRPr="005E1C2A" w:rsidRDefault="00A501B7" w:rsidP="00A501B7">
      <w:pPr>
        <w:pStyle w:val="a3"/>
        <w:ind w:firstLine="708"/>
        <w:jc w:val="both"/>
        <w:rPr>
          <w:color w:val="000000"/>
          <w:sz w:val="24"/>
          <w:szCs w:val="24"/>
        </w:rPr>
      </w:pPr>
      <w:r w:rsidRPr="005E1C2A">
        <w:rPr>
          <w:color w:val="000000"/>
          <w:sz w:val="24"/>
          <w:szCs w:val="24"/>
        </w:rPr>
        <w:t>-иные случаи, установленные законодательством.</w:t>
      </w:r>
    </w:p>
    <w:p w:rsidR="00682B43" w:rsidRDefault="00682B43"/>
    <w:sectPr w:rsidR="00682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1B7"/>
    <w:rsid w:val="00682B43"/>
    <w:rsid w:val="00A5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1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A501B7"/>
    <w:pPr>
      <w:widowControl/>
      <w:suppressAutoHyphens/>
      <w:ind w:firstLine="55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501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aliases w:val="Знак"/>
    <w:basedOn w:val="a"/>
    <w:link w:val="a4"/>
    <w:uiPriority w:val="99"/>
    <w:rsid w:val="00A501B7"/>
    <w:pPr>
      <w:spacing w:after="120"/>
      <w:ind w:left="283"/>
    </w:pPr>
  </w:style>
  <w:style w:type="character" w:customStyle="1" w:styleId="a4">
    <w:name w:val="Основной текст с отступом Знак"/>
    <w:aliases w:val="Знак Знак"/>
    <w:basedOn w:val="a0"/>
    <w:link w:val="a3"/>
    <w:uiPriority w:val="99"/>
    <w:rsid w:val="00A501B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1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A501B7"/>
    <w:pPr>
      <w:widowControl/>
      <w:suppressAutoHyphens/>
      <w:ind w:firstLine="55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501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aliases w:val="Знак"/>
    <w:basedOn w:val="a"/>
    <w:link w:val="a4"/>
    <w:uiPriority w:val="99"/>
    <w:rsid w:val="00A501B7"/>
    <w:pPr>
      <w:spacing w:after="120"/>
      <w:ind w:left="283"/>
    </w:pPr>
  </w:style>
  <w:style w:type="character" w:customStyle="1" w:styleId="a4">
    <w:name w:val="Основной текст с отступом Знак"/>
    <w:aliases w:val="Знак Знак"/>
    <w:basedOn w:val="a0"/>
    <w:link w:val="a3"/>
    <w:uiPriority w:val="99"/>
    <w:rsid w:val="00A501B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2015-11-26T15:11:00Z</dcterms:created>
  <dcterms:modified xsi:type="dcterms:W3CDTF">2015-11-26T15:11:00Z</dcterms:modified>
</cp:coreProperties>
</file>